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357" w:rsidRPr="0090712A" w:rsidRDefault="00640357" w:rsidP="00640357">
      <w:pPr>
        <w:jc w:val="both"/>
        <w:rPr>
          <w:rFonts w:ascii="Calibri" w:hAnsi="Calibri" w:cs="Calibri"/>
        </w:rPr>
      </w:pPr>
      <w:r w:rsidRPr="0090712A">
        <w:rPr>
          <w:rFonts w:ascii="Calibri" w:hAnsi="Calibri" w:cs="Calibri"/>
          <w:b/>
        </w:rPr>
        <w:t>142. POSTUP PŘI PODÁNÍ TRANSFUZE, KOMPLIKACE TRANSFUZNÍ TERAPIE a 143. PRNCIPY ÚČELNÉ HEMOTERAPIE, TRANSFUZNÍ PŘÍPRAVKY A KREVNÍ DERIVÁTY. PŘEDPOKLADY DAROVÁNÍ KRVE, VYŠETŘENÍ DÁRCE</w:t>
      </w:r>
    </w:p>
    <w:p w:rsidR="00640357" w:rsidRPr="000A20E3" w:rsidRDefault="00640357" w:rsidP="00640357">
      <w:pPr>
        <w:jc w:val="both"/>
        <w:rPr>
          <w:rFonts w:ascii="Calibri" w:hAnsi="Calibri" w:cs="Calibri"/>
          <w:sz w:val="22"/>
          <w:szCs w:val="20"/>
        </w:rPr>
      </w:pP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b/>
          <w:sz w:val="20"/>
          <w:szCs w:val="20"/>
        </w:rPr>
        <w:t>hemoterapie</w:t>
      </w:r>
      <w:r w:rsidRPr="00945281">
        <w:rPr>
          <w:rFonts w:ascii="Calibri" w:hAnsi="Calibri" w:cs="Calibri"/>
          <w:sz w:val="20"/>
          <w:szCs w:val="20"/>
        </w:rPr>
        <w:t xml:space="preserve"> – transfuzní terapie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cílené podání těch krevních komponent, jejichž obsah je v cirkulaci nemocného snížený a který může být příčinou život ohrožujících komplikací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v současnosti jen vzácně transfuze plné krve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cílem je dosažení maximálního léčebného efektu při minimálním ohrožení příjemce NÚ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transfuze představuje pro příjemce vždy určité riziko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z lidské krve se připravují transfuzní přípravky a krevní deriváty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 w:rsidRPr="00945281">
        <w:rPr>
          <w:rFonts w:ascii="Calibri" w:hAnsi="Calibri" w:cs="Calibri"/>
          <w:b/>
          <w:sz w:val="20"/>
          <w:szCs w:val="20"/>
        </w:rPr>
        <w:t>transfuzní přípravky</w:t>
      </w:r>
      <w:r w:rsidRPr="00945281">
        <w:rPr>
          <w:rFonts w:ascii="Calibri" w:hAnsi="Calibri" w:cs="Calibri"/>
          <w:sz w:val="20"/>
          <w:szCs w:val="20"/>
        </w:rPr>
        <w:t xml:space="preserve"> – produkce probíhá na transfuzních odděleních, přípravky nejsou protivirově ošetřené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 w:rsidRPr="00945281">
        <w:rPr>
          <w:rFonts w:ascii="Calibri" w:hAnsi="Calibri" w:cs="Calibri"/>
          <w:b/>
          <w:sz w:val="20"/>
          <w:szCs w:val="20"/>
        </w:rPr>
        <w:t xml:space="preserve">krevní deriváty </w:t>
      </w:r>
      <w:r w:rsidRPr="00945281">
        <w:rPr>
          <w:rFonts w:ascii="Calibri" w:hAnsi="Calibri" w:cs="Calibri"/>
          <w:sz w:val="20"/>
          <w:szCs w:val="20"/>
        </w:rPr>
        <w:t>– složky plazmy získané zpracováním plazmy ve frakcionačních zařízeních, jsou protivirově ošetřené, bezpečnější z hlediska možného přenosu infekce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v posledních letech se používají také plazmatické proteiny připravené rekombinantními technikami (např. koncentráty f. VII, VIII a IX)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ab/>
      </w:r>
      <w:r w:rsidRPr="00945281">
        <w:rPr>
          <w:rFonts w:ascii="Calibri" w:hAnsi="Calibri" w:cs="Calibri"/>
          <w:i/>
          <w:sz w:val="20"/>
          <w:szCs w:val="20"/>
        </w:rPr>
        <w:t>dárce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před každým odběrem vyšetřen lékařem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podepisuje souhlas o provedení odběru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odebraná krev se testuje na HIV-1, HIV-2, HBV, HCV a syfilis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stanovuje se koncentrace ALT v séru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transfuzní přípravek lze použít jen za předpokladu negativních výsledků testů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při každém odběru se vyšetřuje krevní skupina AB0, Rh faktor, screening nepravidelných protilátek proti erytrocytům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ve speciálních situacích se u dárců provádí typizace HLA – slouží pro přípravu trombocytárních koncentrátů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za správnou indikaci, volbu transfuzního přípravku a dodržení předepsaných postupů při transfuzi odpovídá lékař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transfuze se podávají pod dohledem lékaře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předtransfuzní kontroly: kontrola dokumentace, orientační ověření krevní skupiny u lůžka pacienta (vzorky nutno uchovat), provedení biologického pokusu, kontrola klinického stavu pacienta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po zahájení transfuze nemocného sledovat zejména během prvních 10 minut – v této době obvykle nejzávažnější reakce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před zahájením a ukončením transfuze se zaznamenává TK, puls, teplota, provádí se orientační vyšetření moči</w:t>
      </w:r>
    </w:p>
    <w:p w:rsidR="00640357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 w:rsidRPr="00945281">
        <w:rPr>
          <w:rFonts w:ascii="Calibri" w:hAnsi="Calibri" w:cs="Calibri"/>
          <w:b/>
          <w:sz w:val="20"/>
          <w:szCs w:val="20"/>
        </w:rPr>
        <w:t>transfuzní přípravky</w:t>
      </w:r>
      <w:r w:rsidRPr="00945281">
        <w:rPr>
          <w:rFonts w:ascii="Calibri" w:hAnsi="Calibri" w:cs="Calibri"/>
          <w:sz w:val="20"/>
          <w:szCs w:val="20"/>
        </w:rPr>
        <w:t>: plná krev, erytrocyty, trombocyty, granulocyty, plazma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i/>
          <w:sz w:val="20"/>
          <w:szCs w:val="20"/>
        </w:rPr>
        <w:t>plná krev</w:t>
      </w:r>
    </w:p>
    <w:p w:rsidR="00640357" w:rsidRPr="00945281" w:rsidRDefault="00640357" w:rsidP="00640357">
      <w:pPr>
        <w:ind w:left="709"/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>získává se při standardním dárcovském odběru 400 – 500 ml krve</w:t>
      </w:r>
    </w:p>
    <w:p w:rsidR="00640357" w:rsidRPr="00945281" w:rsidRDefault="00640357" w:rsidP="00640357">
      <w:pPr>
        <w:ind w:left="709"/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>obvykle se dále zpracovává na koncentrát erytrocytů, plazmu a koncentrát trombocytů</w:t>
      </w:r>
    </w:p>
    <w:p w:rsidR="00640357" w:rsidRPr="00945281" w:rsidRDefault="00640357" w:rsidP="00640357">
      <w:pPr>
        <w:ind w:left="709"/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>lze připravit i koncentrát granulocytů</w:t>
      </w:r>
    </w:p>
    <w:p w:rsidR="00640357" w:rsidRPr="00945281" w:rsidRDefault="00640357" w:rsidP="00640357">
      <w:pPr>
        <w:ind w:left="709"/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>obsahuje f. VIII – jeho koncentrace v přípravku ale rychle klesá</w:t>
      </w:r>
    </w:p>
    <w:p w:rsidR="00640357" w:rsidRPr="00945281" w:rsidRDefault="00640357" w:rsidP="00640357">
      <w:pPr>
        <w:ind w:left="709"/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 xml:space="preserve">uchovává se při teplotě </w:t>
      </w:r>
      <w:r w:rsidRPr="00945281">
        <w:rPr>
          <w:rFonts w:ascii="Calibri" w:hAnsi="Calibri" w:cs="Calibri"/>
          <w:b/>
          <w:sz w:val="20"/>
          <w:szCs w:val="20"/>
        </w:rPr>
        <w:t xml:space="preserve">2 – </w:t>
      </w:r>
      <w:smartTag w:uri="urn:schemas-microsoft-com:office:smarttags" w:element="metricconverter">
        <w:smartTagPr>
          <w:attr w:name="ProductID" w:val="6ﾰC"/>
        </w:smartTagPr>
        <w:r w:rsidRPr="00945281">
          <w:rPr>
            <w:rFonts w:ascii="Calibri" w:hAnsi="Calibri" w:cs="Calibri"/>
            <w:b/>
            <w:sz w:val="20"/>
            <w:szCs w:val="20"/>
          </w:rPr>
          <w:t>6°C</w:t>
        </w:r>
      </w:smartTag>
    </w:p>
    <w:p w:rsidR="00640357" w:rsidRPr="00945281" w:rsidRDefault="00640357" w:rsidP="00640357">
      <w:pPr>
        <w:ind w:left="709"/>
        <w:jc w:val="both"/>
        <w:rPr>
          <w:rFonts w:ascii="Calibri" w:hAnsi="Calibri" w:cs="Calibri"/>
          <w:b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 xml:space="preserve">doba exspirace závisí na použitém odběrovém roztoku: </w:t>
      </w:r>
      <w:r w:rsidRPr="00945281">
        <w:rPr>
          <w:rFonts w:ascii="Calibri" w:hAnsi="Calibri" w:cs="Calibri"/>
          <w:b/>
          <w:sz w:val="20"/>
          <w:szCs w:val="20"/>
        </w:rPr>
        <w:t>21 – 35 dní</w:t>
      </w:r>
    </w:p>
    <w:p w:rsidR="00640357" w:rsidRPr="00945281" w:rsidRDefault="00640357" w:rsidP="00640357">
      <w:pPr>
        <w:ind w:left="709"/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i/>
          <w:sz w:val="20"/>
          <w:szCs w:val="20"/>
        </w:rPr>
        <w:t>indikace</w:t>
      </w:r>
    </w:p>
    <w:p w:rsidR="00640357" w:rsidRPr="00945281" w:rsidRDefault="00640357" w:rsidP="00640357">
      <w:pPr>
        <w:ind w:left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podává se jen ve výjimečných situacích</w:t>
      </w:r>
    </w:p>
    <w:p w:rsidR="00640357" w:rsidRPr="00945281" w:rsidRDefault="00640357" w:rsidP="00640357">
      <w:pPr>
        <w:ind w:left="1418"/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>aktivně krvácející pacienti se ztrátou více než 25% objemu krve</w:t>
      </w:r>
    </w:p>
    <w:p w:rsidR="00640357" w:rsidRPr="00945281" w:rsidRDefault="00640357" w:rsidP="00640357">
      <w:pPr>
        <w:ind w:left="1418"/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>rychlost podání závisí na klinickém stavu nemocného</w:t>
      </w:r>
    </w:p>
    <w:p w:rsidR="00640357" w:rsidRPr="00945281" w:rsidRDefault="00640357" w:rsidP="00640357">
      <w:pPr>
        <w:ind w:left="1418"/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>rychlé podání velkého objemu může vyvolat oběhové přetížení příjemce</w:t>
      </w:r>
    </w:p>
    <w:p w:rsidR="00640357" w:rsidRDefault="00640357" w:rsidP="00640357">
      <w:pPr>
        <w:ind w:left="1418"/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>v současné době mají přednost transfuze erytrocytů</w:t>
      </w:r>
    </w:p>
    <w:p w:rsidR="00640357" w:rsidRDefault="00640357" w:rsidP="00640357">
      <w:pPr>
        <w:ind w:left="1418"/>
        <w:jc w:val="both"/>
        <w:rPr>
          <w:rFonts w:ascii="Calibri" w:hAnsi="Calibri" w:cs="Calibri"/>
          <w:sz w:val="20"/>
          <w:szCs w:val="20"/>
        </w:rPr>
      </w:pP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i/>
          <w:sz w:val="20"/>
          <w:szCs w:val="20"/>
        </w:rPr>
        <w:t>erytrocyty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koncentráty erytrocytů – přípravky s převažujícím obsahem erytrocytů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připravují se buď z plné krve nebo technikou hemaferézy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v přípravcích je přibližně stejné množství erytrocytů jako v plné krvi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ab/>
      </w:r>
      <w:r w:rsidRPr="00945281">
        <w:rPr>
          <w:rFonts w:ascii="Calibri" w:hAnsi="Calibri" w:cs="Calibri"/>
          <w:sz w:val="20"/>
          <w:szCs w:val="20"/>
        </w:rPr>
        <w:t>koncentráty obsahují také malá množství přimíšených trombocytů, leukocytů a plazmy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 xml:space="preserve">uchovávají se při teplotě </w:t>
      </w:r>
      <w:r w:rsidRPr="00945281">
        <w:rPr>
          <w:rFonts w:ascii="Calibri" w:hAnsi="Calibri" w:cs="Calibri"/>
          <w:b/>
          <w:sz w:val="20"/>
          <w:szCs w:val="20"/>
        </w:rPr>
        <w:t xml:space="preserve">2 – </w:t>
      </w:r>
      <w:smartTag w:uri="urn:schemas-microsoft-com:office:smarttags" w:element="metricconverter">
        <w:smartTagPr>
          <w:attr w:name="ProductID" w:val="6ﾰC"/>
        </w:smartTagPr>
        <w:r w:rsidRPr="00945281">
          <w:rPr>
            <w:rFonts w:ascii="Calibri" w:hAnsi="Calibri" w:cs="Calibri"/>
            <w:b/>
            <w:sz w:val="20"/>
            <w:szCs w:val="20"/>
          </w:rPr>
          <w:t>6°C</w:t>
        </w:r>
      </w:smartTag>
      <w:r w:rsidRPr="00945281">
        <w:rPr>
          <w:rFonts w:ascii="Calibri" w:hAnsi="Calibri" w:cs="Calibri"/>
          <w:sz w:val="20"/>
          <w:szCs w:val="20"/>
        </w:rPr>
        <w:t xml:space="preserve"> (kromě zmrazených koncentrátů)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transfuzní jednotka (TU – objem erytrocytů, který se připraví z jednoho odběru plné krve) má v průměru objem 300 ml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 xml:space="preserve">uchovávat lze po dobu </w:t>
      </w:r>
      <w:r w:rsidRPr="00945281">
        <w:rPr>
          <w:rFonts w:ascii="Calibri" w:hAnsi="Calibri" w:cs="Calibri"/>
          <w:b/>
          <w:sz w:val="20"/>
          <w:szCs w:val="20"/>
        </w:rPr>
        <w:t>21 – 42 dnů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různé typy přípravků podle způsobů přípravy a podle složení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ab/>
      </w:r>
      <w:r w:rsidRPr="00945281">
        <w:rPr>
          <w:rFonts w:ascii="Calibri" w:hAnsi="Calibri" w:cs="Calibri"/>
          <w:i/>
          <w:sz w:val="20"/>
          <w:szCs w:val="20"/>
        </w:rPr>
        <w:t>erytrocyty resuspendované v aditivním roztoku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 xml:space="preserve">dříve </w:t>
      </w:r>
      <w:r w:rsidRPr="00945281">
        <w:rPr>
          <w:rFonts w:ascii="Calibri" w:hAnsi="Calibri" w:cs="Calibri"/>
          <w:b/>
          <w:sz w:val="20"/>
          <w:szCs w:val="20"/>
        </w:rPr>
        <w:t>erymasa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většina obsahu plazmy se odstraní a nahradí roztokem s ochranným účinkem (např. SAGM – 0,9% NaCl, adenin, glc, mannitol)</w:t>
      </w:r>
    </w:p>
    <w:p w:rsidR="00640357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v přípravku přesto zůstává asi 20 ml původního obsahu plazmy</w:t>
      </w:r>
    </w:p>
    <w:p w:rsidR="00640357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i/>
          <w:sz w:val="20"/>
          <w:szCs w:val="20"/>
        </w:rPr>
        <w:t>erytrocyty resuspendované, zbavené buffy coatu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snížený obsah leukocytů</w:t>
      </w:r>
    </w:p>
    <w:p w:rsidR="00640357" w:rsidRPr="00945281" w:rsidRDefault="00640357" w:rsidP="00640357">
      <w:pPr>
        <w:ind w:left="1418"/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>výhodné u opakovaně transfundovaných pacientů – prevence</w:t>
      </w:r>
      <w:r>
        <w:rPr>
          <w:rFonts w:ascii="Calibri" w:hAnsi="Calibri" w:cs="Calibri"/>
          <w:sz w:val="20"/>
          <w:szCs w:val="20"/>
        </w:rPr>
        <w:t xml:space="preserve"> febrilních nehemolytických r</w:t>
      </w:r>
      <w:r w:rsidRPr="00945281">
        <w:rPr>
          <w:rFonts w:ascii="Calibri" w:hAnsi="Calibri" w:cs="Calibri"/>
          <w:sz w:val="20"/>
          <w:szCs w:val="20"/>
        </w:rPr>
        <w:t>cí</w:t>
      </w:r>
    </w:p>
    <w:p w:rsidR="00640357" w:rsidRDefault="00640357" w:rsidP="00640357">
      <w:pPr>
        <w:ind w:left="1418"/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>buffy coat – tenká vrstva, která je po centrifugaci mezi vrstvou erytrocytů a plazmou, obsahuje převážně leukocyty a trombocyty</w:t>
      </w:r>
    </w:p>
    <w:p w:rsidR="00640357" w:rsidRPr="00945281" w:rsidRDefault="00640357" w:rsidP="00640357">
      <w:pPr>
        <w:ind w:left="709"/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i/>
          <w:sz w:val="20"/>
          <w:szCs w:val="20"/>
        </w:rPr>
        <w:t>erytrocyty deleukotizované</w:t>
      </w:r>
    </w:p>
    <w:p w:rsidR="00640357" w:rsidRPr="00945281" w:rsidRDefault="00640357" w:rsidP="00640357">
      <w:pPr>
        <w:ind w:left="1418"/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>zbavené více než 99% leukocytů</w:t>
      </w:r>
    </w:p>
    <w:p w:rsidR="00640357" w:rsidRDefault="00640357" w:rsidP="00640357">
      <w:pPr>
        <w:ind w:left="1418"/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>vhodný k prevenci vzniku alloimunizace, k prevenci febrilních reakcí u pacientů již senzibilizovaných HLA antigeny, k prevenci přenosu CMV</w:t>
      </w:r>
    </w:p>
    <w:p w:rsidR="00640357" w:rsidRPr="00945281" w:rsidRDefault="00640357" w:rsidP="00640357">
      <w:pPr>
        <w:ind w:left="709"/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i/>
          <w:sz w:val="20"/>
          <w:szCs w:val="20"/>
        </w:rPr>
        <w:t>promyté erytrocyty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pro nemocné se závažnými alergickými reakcemi na příměs plazmatických proteinů v transfuzních přípravcích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k prevenci potransfuzních reakcí u nemocných s IgA deficitem a současně protilátkou anti-IgA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erytrocyty se promývají 0,9% roztokem NaCl, aby se z přípravku odstranil co největší objem plazmy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 xml:space="preserve">obvykle se odstraní 99% plazmy, 85% leukocytů a 15% erytrocytů </w:t>
      </w:r>
      <w:r w:rsidRPr="00945281">
        <w:rPr>
          <w:rFonts w:ascii="Calibri" w:hAnsi="Calibri" w:cs="Calibri"/>
          <w:sz w:val="20"/>
          <w:szCs w:val="20"/>
        </w:rPr>
        <w:sym w:font="Symbol" w:char="F0AE"/>
      </w:r>
      <w:r w:rsidRPr="00945281">
        <w:rPr>
          <w:rFonts w:ascii="Calibri" w:hAnsi="Calibri" w:cs="Calibri"/>
          <w:sz w:val="20"/>
          <w:szCs w:val="20"/>
        </w:rPr>
        <w:t xml:space="preserve"> přípravek může obsahovat méně erytrocytů než standardní jednotka</w:t>
      </w:r>
    </w:p>
    <w:p w:rsidR="00640357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promytím se odstraní menší množství leukocytů než při deleukotizaci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i/>
          <w:sz w:val="20"/>
          <w:szCs w:val="20"/>
        </w:rPr>
        <w:t>mrazené erytrocyty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určené k dlouhodobému uchování autologních nebo allogenních erytrocytů pro nemocné s protilátkami proti erytrocytům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zmrazené erytrocyty se uchovávají v přítomnosti kryoprotektivní látky (před transfuzí se odstraní promytím)</w:t>
      </w:r>
    </w:p>
    <w:p w:rsidR="00640357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 xml:space="preserve">uchovávají se při teplotě nižší než </w:t>
      </w:r>
      <w:smartTag w:uri="urn:schemas-microsoft-com:office:smarttags" w:element="metricconverter">
        <w:smartTagPr>
          <w:attr w:name="ProductID" w:val="-80ﾰC"/>
        </w:smartTagPr>
        <w:r w:rsidRPr="00945281">
          <w:rPr>
            <w:rFonts w:ascii="Calibri" w:hAnsi="Calibri" w:cs="Calibri"/>
            <w:b/>
            <w:sz w:val="20"/>
            <w:szCs w:val="20"/>
          </w:rPr>
          <w:t>-80°C</w:t>
        </w:r>
      </w:smartTag>
      <w:r w:rsidRPr="00945281">
        <w:rPr>
          <w:rFonts w:ascii="Calibri" w:hAnsi="Calibri" w:cs="Calibri"/>
          <w:sz w:val="20"/>
          <w:szCs w:val="20"/>
        </w:rPr>
        <w:t xml:space="preserve"> po dobu </w:t>
      </w:r>
      <w:r w:rsidRPr="00945281">
        <w:rPr>
          <w:rFonts w:ascii="Calibri" w:hAnsi="Calibri" w:cs="Calibri"/>
          <w:b/>
          <w:sz w:val="20"/>
          <w:szCs w:val="20"/>
        </w:rPr>
        <w:t>30 let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i/>
          <w:sz w:val="20"/>
          <w:szCs w:val="20"/>
        </w:rPr>
        <w:t>erytrocyty ozářené ionizujícím zářením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 xml:space="preserve">prevence potransfuzní reakce štěpu proti hostiteli (TA-GvHD) – velmi vzácná, ale téměř vždy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fatální komplikace u imunosuprimovaných příjemců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imunokompetentní dárcovské lymfocyty jsou v malém množství přítomné i v deleukotizovaných přípravcích nebo v plazmě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po podání transfuze lymfocyty dárce proliferují a napadají tkáně příjemce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poškozený imunitní systém příjemce nedokáže lymfocyty dárce eliminovat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po ozáření přípravku je proliferace lymfocytů inhibována</w:t>
      </w:r>
    </w:p>
    <w:p w:rsidR="00640357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ozařuje se dávkou 25 – 50 Gy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i/>
          <w:sz w:val="20"/>
          <w:szCs w:val="20"/>
        </w:rPr>
        <w:t>indikace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při klinických projevech anémie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cílem je prevence nebo zvládnutí klinických komplikací anémie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jednoznačná indikace: hodnoty Hb nižší než 70 g/l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akutní ztráta krve větší než 25% celkového objemu krve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anémie ze selhání funkce kostní dřeně u nemocných s leukémií, s nádorovou infiltrací dřeně nebo po chemoterapii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anémie v průběhu chronických onemocnění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thalasémie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autoimunitní hemolytická anémie</w:t>
      </w:r>
    </w:p>
    <w:p w:rsidR="00640357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srpkovitá, aplastická nebo sideroblastická anémie</w:t>
      </w:r>
    </w:p>
    <w:p w:rsidR="00640357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u dospělých lze po transfuzi jednotky erytrocytů očekávat vzestup Hb o 10 g/l nebo vzestup hodnoty htk o 3 – 4%</w:t>
      </w:r>
    </w:p>
    <w:p w:rsidR="00640357" w:rsidRDefault="00640357" w:rsidP="00640357">
      <w:pPr>
        <w:jc w:val="both"/>
        <w:rPr>
          <w:rFonts w:ascii="Calibri" w:hAnsi="Calibri" w:cs="Calibri"/>
          <w:sz w:val="20"/>
          <w:szCs w:val="20"/>
        </w:rPr>
      </w:pPr>
    </w:p>
    <w:p w:rsidR="00640357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i/>
          <w:sz w:val="20"/>
          <w:szCs w:val="20"/>
        </w:rPr>
        <w:t>komplikace podání plné krve a erytrocytů</w:t>
      </w:r>
    </w:p>
    <w:p w:rsidR="00640357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i/>
          <w:sz w:val="20"/>
          <w:szCs w:val="20"/>
        </w:rPr>
        <w:t>časné komplikace z neimunitních příčin</w:t>
      </w:r>
    </w:p>
    <w:p w:rsidR="00640357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b/>
          <w:sz w:val="20"/>
          <w:szCs w:val="20"/>
        </w:rPr>
        <w:t>oběhové přetížení</w:t>
      </w:r>
      <w:r w:rsidRPr="00945281">
        <w:rPr>
          <w:rFonts w:ascii="Calibri" w:hAnsi="Calibri" w:cs="Calibri"/>
          <w:sz w:val="20"/>
          <w:szCs w:val="20"/>
        </w:rPr>
        <w:t xml:space="preserve"> při rychle aplikované transfuzi – vzestup CVP, v těžkých případech vývoj levostranného kardiálního selhání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b/>
          <w:sz w:val="20"/>
          <w:szCs w:val="20"/>
        </w:rPr>
        <w:t>citrátová toxicita s projevy hypokalcémie a srdeční arytmie</w:t>
      </w:r>
      <w:r w:rsidRPr="00945281">
        <w:rPr>
          <w:rFonts w:ascii="Calibri" w:hAnsi="Calibri" w:cs="Calibri"/>
          <w:sz w:val="20"/>
          <w:szCs w:val="20"/>
        </w:rPr>
        <w:t xml:space="preserve"> – může vzniknout při masivních transfuzích plné krve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 w:rsidRPr="00945281">
        <w:rPr>
          <w:rFonts w:ascii="Calibri" w:hAnsi="Calibri" w:cs="Calibri"/>
          <w:b/>
          <w:sz w:val="20"/>
          <w:szCs w:val="20"/>
        </w:rPr>
        <w:t>změny EKG při hyperkalémii</w:t>
      </w:r>
      <w:r w:rsidRPr="00945281">
        <w:rPr>
          <w:rFonts w:ascii="Calibri" w:hAnsi="Calibri" w:cs="Calibri"/>
          <w:sz w:val="20"/>
          <w:szCs w:val="20"/>
        </w:rPr>
        <w:t xml:space="preserve"> při masivních transfuzích skladované krve u dětí nebo u nemocných s anurií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 w:rsidRPr="00945281">
        <w:rPr>
          <w:rFonts w:ascii="Calibri" w:hAnsi="Calibri" w:cs="Calibri"/>
          <w:b/>
          <w:sz w:val="20"/>
          <w:szCs w:val="20"/>
        </w:rPr>
        <w:t>hemolytický sy</w:t>
      </w:r>
      <w:r w:rsidRPr="00945281">
        <w:rPr>
          <w:rFonts w:ascii="Calibri" w:hAnsi="Calibri" w:cs="Calibri"/>
          <w:sz w:val="20"/>
          <w:szCs w:val="20"/>
        </w:rPr>
        <w:t xml:space="preserve"> – neimunitní hemolýza transfundovaných erytrocytů z fyzikálních příčin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 w:rsidRPr="00945281">
        <w:rPr>
          <w:rFonts w:ascii="Calibri" w:hAnsi="Calibri" w:cs="Calibri"/>
          <w:b/>
          <w:sz w:val="20"/>
          <w:szCs w:val="20"/>
        </w:rPr>
        <w:t>horečka</w:t>
      </w:r>
      <w:r w:rsidRPr="00945281">
        <w:rPr>
          <w:rFonts w:ascii="Calibri" w:hAnsi="Calibri" w:cs="Calibri"/>
          <w:sz w:val="20"/>
          <w:szCs w:val="20"/>
        </w:rPr>
        <w:t xml:space="preserve">, </w:t>
      </w:r>
      <w:r w:rsidRPr="00945281">
        <w:rPr>
          <w:rFonts w:ascii="Calibri" w:hAnsi="Calibri" w:cs="Calibri"/>
          <w:b/>
          <w:sz w:val="20"/>
          <w:szCs w:val="20"/>
        </w:rPr>
        <w:t>šokový stav</w:t>
      </w:r>
      <w:r w:rsidRPr="00945281">
        <w:rPr>
          <w:rFonts w:ascii="Calibri" w:hAnsi="Calibri" w:cs="Calibri"/>
          <w:sz w:val="20"/>
          <w:szCs w:val="20"/>
        </w:rPr>
        <w:t xml:space="preserve"> – z mikrobiální kontaminace přípravku, kontaminované mohou být i autologní přípravky</w:t>
      </w:r>
    </w:p>
    <w:p w:rsidR="00640357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 w:rsidRPr="00945281">
        <w:rPr>
          <w:rFonts w:ascii="Calibri" w:hAnsi="Calibri" w:cs="Calibri"/>
          <w:b/>
          <w:sz w:val="20"/>
          <w:szCs w:val="20"/>
        </w:rPr>
        <w:t>srdeční zástava</w:t>
      </w:r>
      <w:r w:rsidRPr="00945281">
        <w:rPr>
          <w:rFonts w:ascii="Calibri" w:hAnsi="Calibri" w:cs="Calibri"/>
          <w:sz w:val="20"/>
          <w:szCs w:val="20"/>
        </w:rPr>
        <w:t xml:space="preserve"> při rychlém podání chladné masivní transfuze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i/>
          <w:sz w:val="20"/>
          <w:szCs w:val="20"/>
        </w:rPr>
        <w:t>časné komplikace z imunitních příčin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 w:rsidRPr="00945281">
        <w:rPr>
          <w:rFonts w:ascii="Calibri" w:hAnsi="Calibri" w:cs="Calibri"/>
          <w:b/>
          <w:sz w:val="20"/>
          <w:szCs w:val="20"/>
        </w:rPr>
        <w:t>časná hemolytická reakce</w:t>
      </w:r>
      <w:r w:rsidRPr="00945281">
        <w:rPr>
          <w:rFonts w:ascii="Calibri" w:hAnsi="Calibri" w:cs="Calibri"/>
          <w:sz w:val="20"/>
          <w:szCs w:val="20"/>
        </w:rPr>
        <w:t xml:space="preserve"> (při AB0 inkompatibilitě) – intravaskulární hemolýza transfundovaných erytrocytů (vzácně erytrocytů příjemce), je vyvolaná protilátkami proti erytrocytům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>projevy časné hemolytické reakce: horečka, tachykardie, bolesti v bederní krajině, dušnost, neklid, zvracení, průjem, hypotenze, šok, renální selhání, krvácení při vzniku DIC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 w:rsidRPr="00945281">
        <w:rPr>
          <w:rFonts w:ascii="Calibri" w:hAnsi="Calibri" w:cs="Calibri"/>
          <w:b/>
          <w:sz w:val="20"/>
          <w:szCs w:val="20"/>
        </w:rPr>
        <w:t>febrilní nehemolytická reakce</w:t>
      </w:r>
      <w:r w:rsidRPr="00945281">
        <w:rPr>
          <w:rFonts w:ascii="Calibri" w:hAnsi="Calibri" w:cs="Calibri"/>
          <w:sz w:val="20"/>
          <w:szCs w:val="20"/>
        </w:rPr>
        <w:t xml:space="preserve"> – projevuje se jako urtika nebo horečka, eventuálně i těžká anafylaktická reakce, je vyvolaná protilátkami proti leukocytům nebo trombocytům</w:t>
      </w:r>
    </w:p>
    <w:p w:rsidR="00640357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 w:rsidRPr="00945281">
        <w:rPr>
          <w:rFonts w:ascii="Calibri" w:hAnsi="Calibri" w:cs="Calibri"/>
          <w:b/>
          <w:sz w:val="20"/>
          <w:szCs w:val="20"/>
        </w:rPr>
        <w:t>TRALI</w:t>
      </w:r>
      <w:r w:rsidRPr="00945281">
        <w:rPr>
          <w:rFonts w:ascii="Calibri" w:hAnsi="Calibri" w:cs="Calibri"/>
          <w:sz w:val="20"/>
          <w:szCs w:val="20"/>
        </w:rPr>
        <w:t xml:space="preserve"> (transfusion related acute lung injury) – vývoj nekardiálního plicního edému, vyvolávající příčinou jsou protilátky proti leukocytům (buď v transfuzním přípravku nebo v cirkulaci příjemce)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i/>
          <w:sz w:val="20"/>
          <w:szCs w:val="20"/>
        </w:rPr>
        <w:t>pozdní komplikace z neimunitních příčin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 w:rsidRPr="00945281">
        <w:rPr>
          <w:rFonts w:ascii="Calibri" w:hAnsi="Calibri" w:cs="Calibri"/>
          <w:b/>
          <w:sz w:val="20"/>
          <w:szCs w:val="20"/>
        </w:rPr>
        <w:t xml:space="preserve">přetížení železem </w:t>
      </w:r>
      <w:r w:rsidRPr="00945281">
        <w:rPr>
          <w:rFonts w:ascii="Calibri" w:hAnsi="Calibri" w:cs="Calibri"/>
          <w:sz w:val="20"/>
          <w:szCs w:val="20"/>
        </w:rPr>
        <w:t xml:space="preserve">– transfuzní jednotka erytrocytů obsahuje 250 mg Fe, po opakovaných transfuzích kumulace Fe ve tkáních </w:t>
      </w:r>
      <w:r w:rsidRPr="00945281">
        <w:rPr>
          <w:rFonts w:ascii="Calibri" w:hAnsi="Calibri" w:cs="Calibri"/>
          <w:sz w:val="20"/>
          <w:szCs w:val="20"/>
        </w:rPr>
        <w:sym w:font="Symbol" w:char="F0AE"/>
      </w:r>
      <w:r w:rsidRPr="00945281">
        <w:rPr>
          <w:rFonts w:ascii="Calibri" w:hAnsi="Calibri" w:cs="Calibri"/>
          <w:sz w:val="20"/>
          <w:szCs w:val="20"/>
        </w:rPr>
        <w:t xml:space="preserve"> vznik pigmentací, jaterní selhávání, DM, hyperparathyreoidismus, kardiální selhání</w:t>
      </w:r>
    </w:p>
    <w:p w:rsidR="00640357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 w:rsidRPr="00945281">
        <w:rPr>
          <w:rFonts w:ascii="Calibri" w:hAnsi="Calibri" w:cs="Calibri"/>
          <w:b/>
          <w:sz w:val="20"/>
          <w:szCs w:val="20"/>
        </w:rPr>
        <w:t>přenos potransfuzní infekce</w:t>
      </w:r>
      <w:r w:rsidRPr="00945281">
        <w:rPr>
          <w:rFonts w:ascii="Calibri" w:hAnsi="Calibri" w:cs="Calibri"/>
          <w:sz w:val="20"/>
          <w:szCs w:val="20"/>
        </w:rPr>
        <w:t xml:space="preserve"> – např. HBV, HCV, HIV, syfilis, CMV, HTLV, Chagasova nemoc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i/>
          <w:sz w:val="20"/>
          <w:szCs w:val="20"/>
        </w:rPr>
        <w:t>pozdní komplikace z imunitních příčin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 w:rsidRPr="00945281">
        <w:rPr>
          <w:rFonts w:ascii="Calibri" w:hAnsi="Calibri" w:cs="Calibri"/>
          <w:b/>
          <w:sz w:val="20"/>
          <w:szCs w:val="20"/>
        </w:rPr>
        <w:t>pozdní hemolytická potransfuzní reakce</w:t>
      </w:r>
      <w:r w:rsidRPr="00945281">
        <w:rPr>
          <w:rFonts w:ascii="Calibri" w:hAnsi="Calibri" w:cs="Calibri"/>
          <w:sz w:val="20"/>
          <w:szCs w:val="20"/>
        </w:rPr>
        <w:t xml:space="preserve"> se zrychlenou destrukcí transfundovaných erytrocytů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nejčastěji důsledek sekundární imunitní odpovědi u nemocných, u nichž došlo v předchozím období k vývoji protilátek proti erytrocytům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projevy pozdní reakce: neočekávaný pokles koncentrace Hb, hyperbilirubinémie, ikterus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 w:rsidRPr="00945281">
        <w:rPr>
          <w:rFonts w:ascii="Calibri" w:hAnsi="Calibri" w:cs="Calibri"/>
          <w:b/>
          <w:sz w:val="20"/>
          <w:szCs w:val="20"/>
        </w:rPr>
        <w:t>alloimunizace</w:t>
      </w:r>
      <w:r w:rsidRPr="00945281">
        <w:rPr>
          <w:rFonts w:ascii="Calibri" w:hAnsi="Calibri" w:cs="Calibri"/>
          <w:sz w:val="20"/>
          <w:szCs w:val="20"/>
        </w:rPr>
        <w:t xml:space="preserve"> – opakovaně transfundovaní nemocní nebo opakovaně gravidní ženy mohou vytvořit protilátky proti leukocytům – přítomnost leukocytů v transfuzi </w:t>
      </w:r>
      <w:r w:rsidRPr="00945281">
        <w:rPr>
          <w:rFonts w:ascii="Calibri" w:hAnsi="Calibri" w:cs="Calibri"/>
          <w:sz w:val="20"/>
          <w:szCs w:val="20"/>
        </w:rPr>
        <w:sym w:font="Symbol" w:char="F0AE"/>
      </w:r>
      <w:r w:rsidRPr="00945281">
        <w:rPr>
          <w:rFonts w:ascii="Calibri" w:hAnsi="Calibri" w:cs="Calibri"/>
          <w:sz w:val="20"/>
          <w:szCs w:val="20"/>
        </w:rPr>
        <w:t xml:space="preserve"> alloimunizace příjemce proti HLA antigenům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projevy alloimunizace: febrilní nehemolytická reakce, refrakterní stav, případně TRALI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 w:rsidRPr="00945281">
        <w:rPr>
          <w:rFonts w:ascii="Calibri" w:hAnsi="Calibri" w:cs="Calibri"/>
          <w:b/>
          <w:sz w:val="20"/>
          <w:szCs w:val="20"/>
        </w:rPr>
        <w:t>potransfuzní GvHD</w:t>
      </w:r>
      <w:r w:rsidRPr="00945281">
        <w:rPr>
          <w:rFonts w:ascii="Calibri" w:hAnsi="Calibri" w:cs="Calibri"/>
          <w:sz w:val="20"/>
          <w:szCs w:val="20"/>
        </w:rPr>
        <w:t xml:space="preserve"> – především u imunosuprimovaných příjemců, prevencí je ozáření přípravku ionizujícím zářením</w:t>
      </w:r>
    </w:p>
    <w:p w:rsidR="00640357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 w:rsidRPr="00945281">
        <w:rPr>
          <w:rFonts w:ascii="Calibri" w:hAnsi="Calibri" w:cs="Calibri"/>
          <w:b/>
          <w:sz w:val="20"/>
          <w:szCs w:val="20"/>
        </w:rPr>
        <w:t xml:space="preserve">potransfuzní purpura </w:t>
      </w:r>
      <w:r w:rsidRPr="00945281">
        <w:rPr>
          <w:rFonts w:ascii="Calibri" w:hAnsi="Calibri" w:cs="Calibri"/>
          <w:sz w:val="20"/>
          <w:szCs w:val="20"/>
        </w:rPr>
        <w:t>– ze vzniku protilátek proti trombocytům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i/>
          <w:sz w:val="20"/>
          <w:szCs w:val="20"/>
        </w:rPr>
        <w:t>trombocyty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koncentráty trombocytů se připravují buď z plné krve odebrané při standardním dárcovském odběru, nebo technikou hemaferézy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při hemaferéze se z krve dárce separují trombocyty, zatímco erytrocyty, plazma a leukocyty se vracejí zpět do cirkulace dárce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koncentráty trombocytů obsahují malá množství přimíšených leukocytů a erytrocytů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 xml:space="preserve">trombocyty z plné krve i z aferézy se uchovávají po dobu </w:t>
      </w:r>
      <w:r w:rsidRPr="00945281">
        <w:rPr>
          <w:rFonts w:ascii="Calibri" w:hAnsi="Calibri" w:cs="Calibri"/>
          <w:b/>
          <w:sz w:val="20"/>
          <w:szCs w:val="20"/>
        </w:rPr>
        <w:t>5 dnů</w:t>
      </w:r>
      <w:r w:rsidRPr="00945281">
        <w:rPr>
          <w:rFonts w:ascii="Calibri" w:hAnsi="Calibri" w:cs="Calibri"/>
          <w:sz w:val="20"/>
          <w:szCs w:val="20"/>
        </w:rPr>
        <w:t xml:space="preserve"> při teplotě </w:t>
      </w:r>
      <w:r w:rsidRPr="00945281">
        <w:rPr>
          <w:rFonts w:ascii="Calibri" w:hAnsi="Calibri" w:cs="Calibri"/>
          <w:b/>
          <w:sz w:val="20"/>
          <w:szCs w:val="20"/>
        </w:rPr>
        <w:t xml:space="preserve">20 – </w:t>
      </w:r>
      <w:smartTag w:uri="urn:schemas-microsoft-com:office:smarttags" w:element="metricconverter">
        <w:smartTagPr>
          <w:attr w:name="ProductID" w:val="24ﾰC"/>
        </w:smartTagPr>
        <w:r w:rsidRPr="00945281">
          <w:rPr>
            <w:rFonts w:ascii="Calibri" w:hAnsi="Calibri" w:cs="Calibri"/>
            <w:b/>
            <w:sz w:val="20"/>
            <w:szCs w:val="20"/>
          </w:rPr>
          <w:t>24°C</w:t>
        </w:r>
      </w:smartTag>
      <w:r w:rsidRPr="00945281">
        <w:rPr>
          <w:rFonts w:ascii="Calibri" w:hAnsi="Calibri" w:cs="Calibri"/>
          <w:sz w:val="20"/>
          <w:szCs w:val="20"/>
        </w:rPr>
        <w:t xml:space="preserve"> za kontinuálního míchání na třepačkách trombocytů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 w:rsidRPr="00945281">
        <w:rPr>
          <w:rFonts w:ascii="Calibri" w:hAnsi="Calibri" w:cs="Calibri"/>
          <w:i/>
          <w:sz w:val="20"/>
          <w:szCs w:val="20"/>
        </w:rPr>
        <w:t>trombocyty z plné krve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jedna transfuzní jednotka obsahuje v průměru 0,5*10</w:t>
      </w:r>
      <w:r w:rsidRPr="00945281">
        <w:rPr>
          <w:rFonts w:ascii="Calibri" w:hAnsi="Calibri" w:cs="Calibri"/>
          <w:sz w:val="20"/>
          <w:szCs w:val="20"/>
          <w:vertAlign w:val="superscript"/>
        </w:rPr>
        <w:t>11</w:t>
      </w:r>
      <w:r w:rsidRPr="00945281">
        <w:rPr>
          <w:rFonts w:ascii="Calibri" w:hAnsi="Calibri" w:cs="Calibri"/>
          <w:sz w:val="20"/>
          <w:szCs w:val="20"/>
        </w:rPr>
        <w:t xml:space="preserve"> trombocytů, které se resuspendují v 50 – 70 ml plazmy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 xml:space="preserve">doporučená dávka: 1 TU na </w:t>
      </w:r>
      <w:smartTag w:uri="urn:schemas-microsoft-com:office:smarttags" w:element="metricconverter">
        <w:smartTagPr>
          <w:attr w:name="ProductID" w:val="10 kg"/>
        </w:smartTagPr>
        <w:r w:rsidRPr="00945281">
          <w:rPr>
            <w:rFonts w:ascii="Calibri" w:hAnsi="Calibri" w:cs="Calibri"/>
            <w:sz w:val="20"/>
            <w:szCs w:val="20"/>
          </w:rPr>
          <w:t>10 kg</w:t>
        </w:r>
      </w:smartTag>
      <w:r w:rsidRPr="00945281">
        <w:rPr>
          <w:rFonts w:ascii="Calibri" w:hAnsi="Calibri" w:cs="Calibri"/>
          <w:sz w:val="20"/>
          <w:szCs w:val="20"/>
        </w:rPr>
        <w:t xml:space="preserve"> hmotnosti příjemce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po podání 1 TU lze očekávat vzestup trombocytů o 5*10</w:t>
      </w:r>
      <w:r w:rsidRPr="00945281">
        <w:rPr>
          <w:rFonts w:ascii="Calibri" w:hAnsi="Calibri" w:cs="Calibri"/>
          <w:sz w:val="20"/>
          <w:szCs w:val="20"/>
          <w:vertAlign w:val="superscript"/>
        </w:rPr>
        <w:t>9</w:t>
      </w:r>
      <w:r w:rsidRPr="00945281">
        <w:rPr>
          <w:rFonts w:ascii="Calibri" w:hAnsi="Calibri" w:cs="Calibri"/>
          <w:sz w:val="20"/>
          <w:szCs w:val="20"/>
        </w:rPr>
        <w:t>/l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trombocyty lze deleukotizovat filtrační technikou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 w:rsidRPr="00945281">
        <w:rPr>
          <w:rFonts w:ascii="Calibri" w:hAnsi="Calibri" w:cs="Calibri"/>
          <w:i/>
          <w:sz w:val="20"/>
          <w:szCs w:val="20"/>
        </w:rPr>
        <w:t>trombocyty z aferézy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připravují se pomocí separátorů krevních elementů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od jednoho dárce lze získat přípravek s obsahem více než 2,0*10</w:t>
      </w:r>
      <w:r w:rsidRPr="00945281">
        <w:rPr>
          <w:rFonts w:ascii="Calibri" w:hAnsi="Calibri" w:cs="Calibri"/>
          <w:sz w:val="20"/>
          <w:szCs w:val="20"/>
          <w:vertAlign w:val="superscript"/>
        </w:rPr>
        <w:t>11</w:t>
      </w:r>
      <w:r w:rsidRPr="00945281">
        <w:rPr>
          <w:rFonts w:ascii="Calibri" w:hAnsi="Calibri" w:cs="Calibri"/>
          <w:sz w:val="20"/>
          <w:szCs w:val="20"/>
        </w:rPr>
        <w:t>, obvykle více než 3,0*10</w:t>
      </w:r>
      <w:r w:rsidRPr="00945281">
        <w:rPr>
          <w:rFonts w:ascii="Calibri" w:hAnsi="Calibri" w:cs="Calibri"/>
          <w:sz w:val="20"/>
          <w:szCs w:val="20"/>
          <w:vertAlign w:val="superscript"/>
        </w:rPr>
        <w:t>11</w:t>
      </w:r>
      <w:r w:rsidRPr="00945281">
        <w:rPr>
          <w:rFonts w:ascii="Calibri" w:hAnsi="Calibri" w:cs="Calibri"/>
          <w:sz w:val="20"/>
          <w:szCs w:val="20"/>
        </w:rPr>
        <w:t xml:space="preserve"> trombocytů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 xml:space="preserve">po podání 1 TU příjemci s hmotností </w:t>
      </w:r>
      <w:smartTag w:uri="urn:schemas-microsoft-com:office:smarttags" w:element="metricconverter">
        <w:smartTagPr>
          <w:attr w:name="ProductID" w:val="70 kg"/>
        </w:smartTagPr>
        <w:r w:rsidRPr="00945281">
          <w:rPr>
            <w:rFonts w:ascii="Calibri" w:hAnsi="Calibri" w:cs="Calibri"/>
            <w:sz w:val="20"/>
            <w:szCs w:val="20"/>
          </w:rPr>
          <w:t>70 kg</w:t>
        </w:r>
      </w:smartTag>
      <w:r w:rsidRPr="00945281">
        <w:rPr>
          <w:rFonts w:ascii="Calibri" w:hAnsi="Calibri" w:cs="Calibri"/>
          <w:sz w:val="20"/>
          <w:szCs w:val="20"/>
        </w:rPr>
        <w:t xml:space="preserve"> lze očekávat vzestup trombocytů o 30 – 60*10</w:t>
      </w:r>
      <w:r w:rsidRPr="00945281">
        <w:rPr>
          <w:rFonts w:ascii="Calibri" w:hAnsi="Calibri" w:cs="Calibri"/>
          <w:sz w:val="20"/>
          <w:szCs w:val="20"/>
          <w:vertAlign w:val="superscript"/>
        </w:rPr>
        <w:t>9</w:t>
      </w:r>
      <w:r w:rsidRPr="00945281">
        <w:rPr>
          <w:rFonts w:ascii="Calibri" w:hAnsi="Calibri" w:cs="Calibri"/>
          <w:sz w:val="20"/>
          <w:szCs w:val="20"/>
        </w:rPr>
        <w:t>/l</w:t>
      </w:r>
    </w:p>
    <w:p w:rsidR="00640357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u trombocytů připravovaných aferézou lze udělat HLA typizaci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i/>
          <w:sz w:val="20"/>
          <w:szCs w:val="20"/>
        </w:rPr>
        <w:t>deleukotizované trombocyty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z aferézy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obsahují méně než 1*10</w:t>
      </w:r>
      <w:r w:rsidRPr="00945281">
        <w:rPr>
          <w:rFonts w:ascii="Calibri" w:hAnsi="Calibri" w:cs="Calibri"/>
          <w:sz w:val="20"/>
          <w:szCs w:val="20"/>
          <w:vertAlign w:val="superscript"/>
        </w:rPr>
        <w:t>6</w:t>
      </w:r>
      <w:r w:rsidRPr="00945281">
        <w:rPr>
          <w:rFonts w:ascii="Calibri" w:hAnsi="Calibri" w:cs="Calibri"/>
          <w:sz w:val="20"/>
          <w:szCs w:val="20"/>
        </w:rPr>
        <w:t xml:space="preserve"> leukocytů</w:t>
      </w:r>
    </w:p>
    <w:p w:rsidR="00640357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 xml:space="preserve">připravují se ke snížení rizika HLA alloimunizace u perspektivně polytransfundovaných nemocných, k prevenci přenosu CMV a pro nemocné, u nichž dochází k febrilním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nehemolytickým reakcím po podání nedeleukotizovaných přípravků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i/>
          <w:sz w:val="20"/>
          <w:szCs w:val="20"/>
        </w:rPr>
        <w:t>indikace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 w:rsidRPr="00945281">
        <w:rPr>
          <w:rFonts w:ascii="Calibri" w:hAnsi="Calibri" w:cs="Calibri"/>
          <w:b/>
          <w:sz w:val="20"/>
          <w:szCs w:val="20"/>
        </w:rPr>
        <w:t>profylakticky</w:t>
      </w:r>
      <w:r w:rsidRPr="00945281">
        <w:rPr>
          <w:rFonts w:ascii="Calibri" w:hAnsi="Calibri" w:cs="Calibri"/>
          <w:sz w:val="20"/>
          <w:szCs w:val="20"/>
        </w:rPr>
        <w:t xml:space="preserve"> – prevence krvácení u nemocných, kteří mají méně než 5 – 10*10</w:t>
      </w:r>
      <w:r w:rsidRPr="00945281">
        <w:rPr>
          <w:rFonts w:ascii="Calibri" w:hAnsi="Calibri" w:cs="Calibri"/>
          <w:sz w:val="20"/>
          <w:szCs w:val="20"/>
          <w:vertAlign w:val="superscript"/>
        </w:rPr>
        <w:t>9</w:t>
      </w:r>
      <w:r w:rsidRPr="00945281">
        <w:rPr>
          <w:rFonts w:ascii="Calibri" w:hAnsi="Calibri" w:cs="Calibri"/>
          <w:sz w:val="20"/>
          <w:szCs w:val="20"/>
        </w:rPr>
        <w:t xml:space="preserve"> trombocytů nebo méně než 50*10</w:t>
      </w:r>
      <w:r w:rsidRPr="00945281">
        <w:rPr>
          <w:rFonts w:ascii="Calibri" w:hAnsi="Calibri" w:cs="Calibri"/>
          <w:sz w:val="20"/>
          <w:szCs w:val="20"/>
          <w:vertAlign w:val="superscript"/>
        </w:rPr>
        <w:t>9</w:t>
      </w:r>
      <w:r w:rsidRPr="00945281">
        <w:rPr>
          <w:rFonts w:ascii="Calibri" w:hAnsi="Calibri" w:cs="Calibri"/>
          <w:sz w:val="20"/>
          <w:szCs w:val="20"/>
        </w:rPr>
        <w:t>/l před invazivním nebo chirurgickým výkonem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 w:rsidRPr="00945281">
        <w:rPr>
          <w:rFonts w:ascii="Calibri" w:hAnsi="Calibri" w:cs="Calibri"/>
          <w:b/>
          <w:sz w:val="20"/>
          <w:szCs w:val="20"/>
        </w:rPr>
        <w:t>terapeuticky</w:t>
      </w:r>
      <w:r w:rsidRPr="00945281">
        <w:rPr>
          <w:rFonts w:ascii="Calibri" w:hAnsi="Calibri" w:cs="Calibri"/>
          <w:sz w:val="20"/>
          <w:szCs w:val="20"/>
        </w:rPr>
        <w:t xml:space="preserve"> – zástava krvácení u nemocných s počtem trombocytů pod 50*10</w:t>
      </w:r>
      <w:r w:rsidRPr="00945281">
        <w:rPr>
          <w:rFonts w:ascii="Calibri" w:hAnsi="Calibri" w:cs="Calibri"/>
          <w:sz w:val="20"/>
          <w:szCs w:val="20"/>
          <w:vertAlign w:val="superscript"/>
        </w:rPr>
        <w:t>9</w:t>
      </w:r>
      <w:r w:rsidRPr="00945281">
        <w:rPr>
          <w:rFonts w:ascii="Calibri" w:hAnsi="Calibri" w:cs="Calibri"/>
          <w:sz w:val="20"/>
          <w:szCs w:val="20"/>
        </w:rPr>
        <w:t>/l nebo u pacientů s funkčně abnormálními trombocyty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nemocní se zvýšenou potřebou trombocytů (horečka, septický stav, splenomegalie) – doporučuje se vyšší dávka trombocytů a vyšší frekvence podání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transfuze trombocytů nejsou účinné u nemocných s rychlou destrukcí trombocytů – např. u ITP, TTP, neléčená DIC – těmto nemocným trombocyty jen v případě aktivního krvácení a za pečlivého sledování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pokud není v trombocytech patrná vizuální příměs erytrocytů, neprovádí se před jejich transfuzí křížová zkouška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doporučuje se ale dodržení stejné krevní skupiny (AB0) a Rh faktoru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průměrný poločas transfundovaných trombocytů v cirkulaci příjemce: 4 dny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30 – 50% podaných trombocytů se po transfuzi sekvestruje ve slezině příjemce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 w:rsidRPr="00945281">
        <w:rPr>
          <w:rFonts w:ascii="Calibri" w:hAnsi="Calibri" w:cs="Calibri"/>
          <w:b/>
          <w:sz w:val="20"/>
          <w:szCs w:val="20"/>
        </w:rPr>
        <w:t>refrakterní stav</w:t>
      </w:r>
      <w:r w:rsidRPr="00945281">
        <w:rPr>
          <w:rFonts w:ascii="Calibri" w:hAnsi="Calibri" w:cs="Calibri"/>
          <w:sz w:val="20"/>
          <w:szCs w:val="20"/>
        </w:rPr>
        <w:t xml:space="preserve"> – ani po opakovaných transfuzích nedochází u příjemce k očekávanému vzestupu počtu trombocytů</w:t>
      </w:r>
    </w:p>
    <w:p w:rsidR="00640357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příčiny refrakterního stavu: imunitní (vytvoření protilátek příjemce proti HLA antigenům nebo proti specifickým trombocytárním antigenům), neimunitní(souvislost s terapií amfotericinem B, při splenomegalii, DIC, sepsi)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ab/>
      </w:r>
      <w:r w:rsidRPr="00945281">
        <w:rPr>
          <w:rFonts w:ascii="Calibri" w:hAnsi="Calibri" w:cs="Calibri"/>
          <w:i/>
          <w:sz w:val="20"/>
          <w:szCs w:val="20"/>
        </w:rPr>
        <w:t>časné komplikace z neimunitních příčin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 w:rsidRPr="00945281">
        <w:rPr>
          <w:rFonts w:ascii="Calibri" w:hAnsi="Calibri" w:cs="Calibri"/>
          <w:b/>
          <w:sz w:val="20"/>
          <w:szCs w:val="20"/>
        </w:rPr>
        <w:t>oběhové přetížení</w:t>
      </w:r>
      <w:r w:rsidRPr="00945281">
        <w:rPr>
          <w:rFonts w:ascii="Calibri" w:hAnsi="Calibri" w:cs="Calibri"/>
          <w:sz w:val="20"/>
          <w:szCs w:val="20"/>
        </w:rPr>
        <w:t xml:space="preserve"> – při rychle podané transfuzi trombocytů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 w:rsidRPr="00945281">
        <w:rPr>
          <w:rFonts w:ascii="Calibri" w:hAnsi="Calibri" w:cs="Calibri"/>
          <w:b/>
          <w:sz w:val="20"/>
          <w:szCs w:val="20"/>
        </w:rPr>
        <w:t>anafylaktoidně</w:t>
      </w:r>
      <w:r w:rsidRPr="00945281">
        <w:rPr>
          <w:rFonts w:ascii="Calibri" w:hAnsi="Calibri" w:cs="Calibri"/>
          <w:sz w:val="20"/>
          <w:szCs w:val="20"/>
        </w:rPr>
        <w:t>-</w:t>
      </w:r>
      <w:r w:rsidRPr="00945281">
        <w:rPr>
          <w:rFonts w:ascii="Calibri" w:hAnsi="Calibri" w:cs="Calibri"/>
          <w:b/>
          <w:sz w:val="20"/>
          <w:szCs w:val="20"/>
        </w:rPr>
        <w:t>hypotenzní reakce</w:t>
      </w:r>
      <w:r w:rsidRPr="00945281">
        <w:rPr>
          <w:rFonts w:ascii="Calibri" w:hAnsi="Calibri" w:cs="Calibri"/>
          <w:sz w:val="20"/>
          <w:szCs w:val="20"/>
        </w:rPr>
        <w:t xml:space="preserve"> u nemocných léčených ACEI po podání deleukotizovaných trombocytů u lůžka bedside technikou – při průchodu přípravku filtrem se uvolňuje bradykinin</w:t>
      </w:r>
    </w:p>
    <w:p w:rsidR="00640357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 w:rsidRPr="00945281">
        <w:rPr>
          <w:rFonts w:ascii="Calibri" w:hAnsi="Calibri" w:cs="Calibri"/>
          <w:b/>
          <w:sz w:val="20"/>
          <w:szCs w:val="20"/>
        </w:rPr>
        <w:t xml:space="preserve">mikrobiální kontaminace </w:t>
      </w:r>
      <w:r w:rsidRPr="00945281">
        <w:rPr>
          <w:rFonts w:ascii="Calibri" w:hAnsi="Calibri" w:cs="Calibri"/>
          <w:sz w:val="20"/>
          <w:szCs w:val="20"/>
        </w:rPr>
        <w:t>– horečka, eventuálně šokový stav</w:t>
      </w:r>
    </w:p>
    <w:p w:rsidR="00640357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i/>
          <w:sz w:val="20"/>
          <w:szCs w:val="20"/>
        </w:rPr>
        <w:t>časné a pozdní komplikace z imunitních příčin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častou příčinou komplikací jsou leukocyty přimíšené v malém množství v transfuzních přípravcích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potransfuzní reakce mohou být způsobeny cytokiny, které se uvolnily z leukocytů v průběhu skladování přípravku (IL-1, IL-6, IL-8, TNF-</w:t>
      </w:r>
      <w:r w:rsidRPr="00945281">
        <w:rPr>
          <w:rFonts w:ascii="Calibri" w:hAnsi="Calibri" w:cs="Calibri"/>
          <w:sz w:val="20"/>
          <w:szCs w:val="20"/>
        </w:rPr>
        <w:sym w:font="Symbol" w:char="F061"/>
      </w:r>
      <w:r w:rsidRPr="00945281">
        <w:rPr>
          <w:rFonts w:ascii="Calibri" w:hAnsi="Calibri" w:cs="Calibri"/>
          <w:sz w:val="20"/>
          <w:szCs w:val="20"/>
        </w:rPr>
        <w:t>) nebo mohou být důsledkem alloimunizace  příjemce HLA antigeny</w:t>
      </w:r>
    </w:p>
    <w:p w:rsidR="00640357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po opakovaných podáních trombocytů se může vyvinout febrilní nehemolytická potransfuzní reakce nebo refrakterní stav z imunitních příčin</w:t>
      </w:r>
    </w:p>
    <w:p w:rsidR="00640357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i/>
          <w:sz w:val="20"/>
          <w:szCs w:val="20"/>
        </w:rPr>
        <w:t>typy imunitních komplikací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 w:rsidRPr="00945281">
        <w:rPr>
          <w:rFonts w:ascii="Calibri" w:hAnsi="Calibri" w:cs="Calibri"/>
          <w:b/>
          <w:sz w:val="20"/>
          <w:szCs w:val="20"/>
        </w:rPr>
        <w:t>febrilní nehemolytická potransfuzní reakce</w:t>
      </w:r>
      <w:r w:rsidRPr="00945281">
        <w:rPr>
          <w:rFonts w:ascii="Calibri" w:hAnsi="Calibri" w:cs="Calibri"/>
          <w:sz w:val="20"/>
          <w:szCs w:val="20"/>
        </w:rPr>
        <w:t xml:space="preserve"> – protilátky příjemce proti leukocytům nebo trombocytům obsaženým v přípravku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 w:rsidRPr="00945281">
        <w:rPr>
          <w:rFonts w:ascii="Calibri" w:hAnsi="Calibri" w:cs="Calibri"/>
          <w:b/>
          <w:sz w:val="20"/>
          <w:szCs w:val="20"/>
        </w:rPr>
        <w:t xml:space="preserve">alergická a anafylaktoidní reakce </w:t>
      </w:r>
      <w:r w:rsidRPr="00945281">
        <w:rPr>
          <w:rFonts w:ascii="Calibri" w:hAnsi="Calibri" w:cs="Calibri"/>
          <w:sz w:val="20"/>
          <w:szCs w:val="20"/>
        </w:rPr>
        <w:t xml:space="preserve">– po opakovaných transfuzích se u příjemce mohou vytvořit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protilátky proti antigenním determinantám plazmatických proteinů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 w:rsidRPr="00945281">
        <w:rPr>
          <w:rFonts w:ascii="Calibri" w:hAnsi="Calibri" w:cs="Calibri"/>
          <w:b/>
          <w:sz w:val="20"/>
          <w:szCs w:val="20"/>
        </w:rPr>
        <w:t>TA-GvHD</w:t>
      </w:r>
      <w:r w:rsidRPr="00945281">
        <w:rPr>
          <w:rFonts w:ascii="Calibri" w:hAnsi="Calibri" w:cs="Calibri"/>
          <w:sz w:val="20"/>
          <w:szCs w:val="20"/>
        </w:rPr>
        <w:t xml:space="preserve"> – proliferace dárcovských viabilních lymfocytů v cirkulaci imunosuprimovaného příjemce</w:t>
      </w:r>
    </w:p>
    <w:p w:rsidR="00640357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 w:rsidRPr="00945281">
        <w:rPr>
          <w:rFonts w:ascii="Calibri" w:hAnsi="Calibri" w:cs="Calibri"/>
          <w:b/>
          <w:sz w:val="20"/>
          <w:szCs w:val="20"/>
        </w:rPr>
        <w:t xml:space="preserve">TRALI </w:t>
      </w:r>
      <w:r w:rsidRPr="00945281">
        <w:rPr>
          <w:rFonts w:ascii="Calibri" w:hAnsi="Calibri" w:cs="Calibri"/>
          <w:sz w:val="20"/>
          <w:szCs w:val="20"/>
        </w:rPr>
        <w:t>– protilátky proti leukocytům (buď v transfuzním přípravku nebo v cirkulaci příjemce)</w:t>
      </w:r>
    </w:p>
    <w:p w:rsidR="00640357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p w:rsidR="00640357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i/>
          <w:sz w:val="20"/>
          <w:szCs w:val="20"/>
        </w:rPr>
        <w:t>pozdní komplikace z neimunitních příčin</w:t>
      </w:r>
    </w:p>
    <w:p w:rsidR="00640357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b/>
          <w:sz w:val="20"/>
          <w:szCs w:val="20"/>
        </w:rPr>
        <w:t>potransfuzní infekce</w:t>
      </w:r>
      <w:r w:rsidRPr="00945281">
        <w:rPr>
          <w:rFonts w:ascii="Calibri" w:hAnsi="Calibri" w:cs="Calibri"/>
          <w:sz w:val="20"/>
          <w:szCs w:val="20"/>
        </w:rPr>
        <w:t xml:space="preserve"> – HBV, HCV, HIV, syfilis, CMV, malárie, HTLV-1, Chagasova nemoc</w:t>
      </w:r>
    </w:p>
    <w:p w:rsidR="00640357" w:rsidRDefault="00640357" w:rsidP="00640357">
      <w:pPr>
        <w:jc w:val="both"/>
        <w:rPr>
          <w:rFonts w:ascii="Calibri" w:hAnsi="Calibri" w:cs="Calibri"/>
          <w:sz w:val="20"/>
          <w:szCs w:val="20"/>
        </w:rPr>
      </w:pP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i/>
          <w:sz w:val="20"/>
          <w:szCs w:val="20"/>
        </w:rPr>
        <w:t>granulocyty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koncentráty granulocytů obsahují významnou příměs erytrocytů a trombocytů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připravují se z plné krve získané ze standardního dárcovského odběru nebo technikou hemaferézy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při hemaferéze se do separačního okruhu přidává sedimentující látka (HES – hydroxyethyl-škrob) – zvyšuje účinnost separace granulocytů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 xml:space="preserve">před odběrem granulocytů se dárcům podává </w:t>
      </w:r>
      <w:r w:rsidRPr="00945281">
        <w:rPr>
          <w:rFonts w:ascii="Calibri" w:hAnsi="Calibri" w:cs="Calibri"/>
          <w:b/>
          <w:sz w:val="20"/>
          <w:szCs w:val="20"/>
        </w:rPr>
        <w:t>mobilizační příprava</w:t>
      </w:r>
      <w:r w:rsidRPr="00945281">
        <w:rPr>
          <w:rFonts w:ascii="Calibri" w:hAnsi="Calibri" w:cs="Calibri"/>
          <w:sz w:val="20"/>
          <w:szCs w:val="20"/>
        </w:rPr>
        <w:t xml:space="preserve"> – podporuje vyplavení leukocytů z kostní dřeně do krve – podává se rekombinantní G-CSF nebo glukokortikoidy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koncentrát granulocytů připravený hemaferézou obsahuje více než 1*10</w:t>
      </w:r>
      <w:r w:rsidRPr="00945281">
        <w:rPr>
          <w:rFonts w:ascii="Calibri" w:hAnsi="Calibri" w:cs="Calibri"/>
          <w:sz w:val="20"/>
          <w:szCs w:val="20"/>
          <w:vertAlign w:val="superscript"/>
        </w:rPr>
        <w:t>10</w:t>
      </w:r>
      <w:r w:rsidRPr="00945281">
        <w:rPr>
          <w:rFonts w:ascii="Calibri" w:hAnsi="Calibri" w:cs="Calibri"/>
          <w:sz w:val="20"/>
          <w:szCs w:val="20"/>
        </w:rPr>
        <w:t xml:space="preserve"> granulocytů, které jsou rozptýlené v 200 – 300 ml plazmy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granulocyty po mobilizační přípravě jsou fenotypicky odlišné- mají zvýšenou expresi adhezních molekul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ab/>
      </w:r>
      <w:r w:rsidRPr="00945281">
        <w:rPr>
          <w:rFonts w:ascii="Calibri" w:hAnsi="Calibri" w:cs="Calibri"/>
          <w:i/>
          <w:sz w:val="20"/>
          <w:szCs w:val="20"/>
        </w:rPr>
        <w:t>indikace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 xml:space="preserve">pacienti s neutropenií </w:t>
      </w:r>
      <w:r w:rsidRPr="00945281">
        <w:rPr>
          <w:rFonts w:ascii="Calibri" w:hAnsi="Calibri" w:cs="Calibri"/>
          <w:sz w:val="20"/>
          <w:szCs w:val="20"/>
        </w:rPr>
        <w:sym w:font="Symbol" w:char="F03C"/>
      </w:r>
      <w:r w:rsidRPr="00945281">
        <w:rPr>
          <w:rFonts w:ascii="Calibri" w:hAnsi="Calibri" w:cs="Calibri"/>
          <w:sz w:val="20"/>
          <w:szCs w:val="20"/>
        </w:rPr>
        <w:t xml:space="preserve"> 0,5*10</w:t>
      </w:r>
      <w:r w:rsidRPr="00945281">
        <w:rPr>
          <w:rFonts w:ascii="Calibri" w:hAnsi="Calibri" w:cs="Calibri"/>
          <w:sz w:val="20"/>
          <w:szCs w:val="20"/>
          <w:vertAlign w:val="superscript"/>
        </w:rPr>
        <w:t>9</w:t>
      </w:r>
      <w:r w:rsidRPr="00945281">
        <w:rPr>
          <w:rFonts w:ascii="Calibri" w:hAnsi="Calibri" w:cs="Calibri"/>
          <w:sz w:val="20"/>
          <w:szCs w:val="20"/>
        </w:rPr>
        <w:t>/l se současnými projevy infekce přetrvávajícími déle než 24 – 48 hod a při nedostatečné odpovědi na ATB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zároveň musí být ještě pravděpodobná obnova funkce kostní dřeně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 xml:space="preserve">transfuze granulocytů obsahuje významné množství erytrocytů </w:t>
      </w:r>
      <w:r w:rsidRPr="00945281">
        <w:rPr>
          <w:rFonts w:ascii="Calibri" w:hAnsi="Calibri" w:cs="Calibri"/>
          <w:sz w:val="20"/>
          <w:szCs w:val="20"/>
        </w:rPr>
        <w:sym w:font="Symbol" w:char="F0AE"/>
      </w:r>
      <w:r w:rsidRPr="00945281">
        <w:rPr>
          <w:rFonts w:ascii="Calibri" w:hAnsi="Calibri" w:cs="Calibri"/>
          <w:sz w:val="20"/>
          <w:szCs w:val="20"/>
        </w:rPr>
        <w:t xml:space="preserve"> nutno před podáním udělat testy kompatibility v červené řadě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po transfuzi lze očekávat vzestup granulocytů v periferní krvi o více než 1*10</w:t>
      </w:r>
      <w:r w:rsidRPr="00945281">
        <w:rPr>
          <w:rFonts w:ascii="Calibri" w:hAnsi="Calibri" w:cs="Calibri"/>
          <w:sz w:val="20"/>
          <w:szCs w:val="20"/>
          <w:vertAlign w:val="superscript"/>
        </w:rPr>
        <w:t>9</w:t>
      </w:r>
      <w:r w:rsidRPr="00945281">
        <w:rPr>
          <w:rFonts w:ascii="Calibri" w:hAnsi="Calibri" w:cs="Calibri"/>
          <w:sz w:val="20"/>
          <w:szCs w:val="20"/>
        </w:rPr>
        <w:t>/l, tento vzestup přetrvává 1 – 2 dny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 xml:space="preserve">granulocyty se uchovávají při teplotě </w:t>
      </w:r>
      <w:r w:rsidRPr="00945281">
        <w:rPr>
          <w:rFonts w:ascii="Calibri" w:hAnsi="Calibri" w:cs="Calibri"/>
          <w:b/>
          <w:sz w:val="20"/>
          <w:szCs w:val="20"/>
        </w:rPr>
        <w:t xml:space="preserve">20 – </w:t>
      </w:r>
      <w:smartTag w:uri="urn:schemas-microsoft-com:office:smarttags" w:element="metricconverter">
        <w:smartTagPr>
          <w:attr w:name="ProductID" w:val="24ﾰC"/>
        </w:smartTagPr>
        <w:r w:rsidRPr="00945281">
          <w:rPr>
            <w:rFonts w:ascii="Calibri" w:hAnsi="Calibri" w:cs="Calibri"/>
            <w:b/>
            <w:sz w:val="20"/>
            <w:szCs w:val="20"/>
          </w:rPr>
          <w:t>24°C</w:t>
        </w:r>
      </w:smartTag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 xml:space="preserve">nutno transfundovat nejpozději do </w:t>
      </w:r>
      <w:r w:rsidRPr="00945281">
        <w:rPr>
          <w:rFonts w:ascii="Calibri" w:hAnsi="Calibri" w:cs="Calibri"/>
          <w:b/>
          <w:sz w:val="20"/>
          <w:szCs w:val="20"/>
        </w:rPr>
        <w:t>24 hodin</w:t>
      </w:r>
      <w:r w:rsidRPr="00945281">
        <w:rPr>
          <w:rFonts w:ascii="Calibri" w:hAnsi="Calibri" w:cs="Calibri"/>
          <w:sz w:val="20"/>
          <w:szCs w:val="20"/>
        </w:rPr>
        <w:t xml:space="preserve"> po přípravě</w:t>
      </w:r>
    </w:p>
    <w:p w:rsidR="00640357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před podáním se ozařují ionizujícím zářením</w:t>
      </w:r>
    </w:p>
    <w:p w:rsidR="00640357" w:rsidRDefault="00640357" w:rsidP="00640357">
      <w:pPr>
        <w:jc w:val="both"/>
        <w:rPr>
          <w:rFonts w:ascii="Calibri" w:hAnsi="Calibri" w:cs="Calibri"/>
          <w:sz w:val="20"/>
          <w:szCs w:val="20"/>
        </w:rPr>
      </w:pP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i/>
          <w:sz w:val="20"/>
          <w:szCs w:val="20"/>
        </w:rPr>
        <w:t>komplikace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po podání se může vyvinout třesavka, horečka a alergická reakce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u rizikových pacientů před transfuzí podat glukokortikoidy, antihistaminika, případně antipyretika neobsahující ASA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někdy lze vzniku komplikací předejít pomalým podáním</w:t>
      </w:r>
    </w:p>
    <w:p w:rsidR="00640357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může dojít k přenosu infekce CMV a k imunizaci proti HLA a erytrocytárním antigenům</w:t>
      </w:r>
    </w:p>
    <w:p w:rsidR="00640357" w:rsidRDefault="00640357" w:rsidP="00640357">
      <w:pPr>
        <w:jc w:val="both"/>
        <w:rPr>
          <w:rFonts w:ascii="Calibri" w:hAnsi="Calibri" w:cs="Calibri"/>
          <w:sz w:val="20"/>
          <w:szCs w:val="20"/>
        </w:rPr>
      </w:pP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i/>
          <w:sz w:val="20"/>
          <w:szCs w:val="20"/>
        </w:rPr>
        <w:t>plazma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příprava buď separací z plné krve nebo plazmaferézou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plazma obsahuje vodu, koagulační faktory, protilátky, proteiny, ionty a další složky, které se krví roznášejí k cílovým orgánům a tkáním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 xml:space="preserve">při přípravě se plazma mrazí </w:t>
      </w:r>
      <w:r w:rsidRPr="00945281">
        <w:rPr>
          <w:rFonts w:ascii="Calibri" w:hAnsi="Calibri" w:cs="Calibri"/>
          <w:sz w:val="20"/>
          <w:szCs w:val="20"/>
        </w:rPr>
        <w:sym w:font="Symbol" w:char="F0AE"/>
      </w:r>
      <w:r w:rsidRPr="00945281">
        <w:rPr>
          <w:rFonts w:ascii="Calibri" w:hAnsi="Calibri" w:cs="Calibri"/>
          <w:sz w:val="20"/>
          <w:szCs w:val="20"/>
        </w:rPr>
        <w:t xml:space="preserve"> vzniká </w:t>
      </w:r>
      <w:r w:rsidRPr="00945281">
        <w:rPr>
          <w:rFonts w:ascii="Calibri" w:hAnsi="Calibri" w:cs="Calibri"/>
          <w:b/>
          <w:sz w:val="20"/>
          <w:szCs w:val="20"/>
        </w:rPr>
        <w:t>čerstvě zmrazená plazma</w:t>
      </w:r>
      <w:r w:rsidRPr="00945281">
        <w:rPr>
          <w:rFonts w:ascii="Calibri" w:hAnsi="Calibri" w:cs="Calibri"/>
          <w:sz w:val="20"/>
          <w:szCs w:val="20"/>
        </w:rPr>
        <w:t xml:space="preserve"> – uchovává se při teplotě nižší než </w:t>
      </w:r>
      <w:smartTag w:uri="urn:schemas-microsoft-com:office:smarttags" w:element="metricconverter">
        <w:smartTagPr>
          <w:attr w:name="ProductID" w:val="-25ﾰC"/>
        </w:smartTagPr>
        <w:r w:rsidRPr="00945281">
          <w:rPr>
            <w:rFonts w:ascii="Calibri" w:hAnsi="Calibri" w:cs="Calibri"/>
            <w:b/>
            <w:sz w:val="20"/>
            <w:szCs w:val="20"/>
          </w:rPr>
          <w:t>-25°C</w:t>
        </w:r>
      </w:smartTag>
      <w:r w:rsidRPr="00945281">
        <w:rPr>
          <w:rFonts w:ascii="Calibri" w:hAnsi="Calibri" w:cs="Calibri"/>
          <w:sz w:val="20"/>
          <w:szCs w:val="20"/>
        </w:rPr>
        <w:t xml:space="preserve"> až po dobu </w:t>
      </w:r>
      <w:r w:rsidRPr="00945281">
        <w:rPr>
          <w:rFonts w:ascii="Calibri" w:hAnsi="Calibri" w:cs="Calibri"/>
          <w:b/>
          <w:sz w:val="20"/>
          <w:szCs w:val="20"/>
        </w:rPr>
        <w:t>24 měsíců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plazma se musí uchovávat za takových podmínek, při nichž se zachová minimálně 70% aktivity termolabilních koagulačních faktorů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plazma se může připravit pro transfuzní terapii, lze z ní také připravit kryosupernatantní plazmu a kryoprecipitát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před použitím pro transfuzi se uchovává minimálně 6 měsíců v karanténě, poté se opakovaně vyšetří markery infekcí (HBV, HCV, HIV-1, HIV-2, syfilis) a aktivita ALT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 xml:space="preserve">plazma se může také zpracovávat na </w:t>
      </w:r>
      <w:r w:rsidRPr="00945281">
        <w:rPr>
          <w:rFonts w:ascii="Calibri" w:hAnsi="Calibri" w:cs="Calibri"/>
          <w:b/>
          <w:sz w:val="20"/>
          <w:szCs w:val="20"/>
        </w:rPr>
        <w:t>deriváty plazmy</w:t>
      </w:r>
      <w:r w:rsidRPr="00945281">
        <w:rPr>
          <w:rFonts w:ascii="Calibri" w:hAnsi="Calibri" w:cs="Calibri"/>
          <w:sz w:val="20"/>
          <w:szCs w:val="20"/>
        </w:rPr>
        <w:t xml:space="preserve"> – albumin, f. VIII, IX, antitrombin, intravenózní Ig – při přípravě se používají viricidní techniky</w:t>
      </w:r>
    </w:p>
    <w:p w:rsidR="00640357" w:rsidRDefault="00640357" w:rsidP="00640357">
      <w:pPr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ab/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ab/>
      </w:r>
      <w:r w:rsidRPr="00945281">
        <w:rPr>
          <w:rFonts w:ascii="Calibri" w:hAnsi="Calibri" w:cs="Calibri"/>
          <w:i/>
          <w:sz w:val="20"/>
          <w:szCs w:val="20"/>
        </w:rPr>
        <w:t>indikace</w:t>
      </w:r>
    </w:p>
    <w:p w:rsidR="00640357" w:rsidRPr="00945281" w:rsidRDefault="00640357" w:rsidP="00640357">
      <w:pPr>
        <w:ind w:left="90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v současné době se výrazně omezují</w:t>
      </w:r>
    </w:p>
    <w:p w:rsidR="00640357" w:rsidRPr="00945281" w:rsidRDefault="00640357" w:rsidP="00640357">
      <w:pPr>
        <w:ind w:left="90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 xml:space="preserve">terapie a prevence krvácení u vrozených nebo získaných poruch hemostázy, nelze-li podat </w:t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protivirově ošetřený koncentrát příslušného faktoru</w:t>
      </w:r>
    </w:p>
    <w:p w:rsidR="00640357" w:rsidRPr="00945281" w:rsidRDefault="00640357" w:rsidP="00640357">
      <w:pPr>
        <w:ind w:left="90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velké objemy plazmy se podávají při výměnné plazmaferéze v terapii pacientů s TTP nebo HUS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plazma není vhodný přípravek pro objemovou substituci, účinnější, bezpečnější a méně nákladné jsou syntetické koloidní roztoky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transfunduje se v dávce 10 – 20 ml/kg hmotnosti příjemce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 xml:space="preserve">před použitím se rozmrazí při teplotě 30 – </w:t>
      </w:r>
      <w:smartTag w:uri="urn:schemas-microsoft-com:office:smarttags" w:element="metricconverter">
        <w:smartTagPr>
          <w:attr w:name="ProductID" w:val="37ﾰC"/>
        </w:smartTagPr>
        <w:r w:rsidRPr="00945281">
          <w:rPr>
            <w:rFonts w:ascii="Calibri" w:hAnsi="Calibri" w:cs="Calibri"/>
            <w:sz w:val="20"/>
            <w:szCs w:val="20"/>
          </w:rPr>
          <w:t>37°C</w:t>
        </w:r>
      </w:smartTag>
      <w:r w:rsidRPr="00945281">
        <w:rPr>
          <w:rFonts w:ascii="Calibri" w:hAnsi="Calibri" w:cs="Calibri"/>
          <w:sz w:val="20"/>
          <w:szCs w:val="20"/>
        </w:rPr>
        <w:t xml:space="preserve"> a transfunduje se nejpozději do 24 hodin (ztráta aktivity termolabilních koagulačních faktorů)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 xml:space="preserve">rozmrazená plazma se před transfuzí uchovává při teplotě 2 – </w:t>
      </w:r>
      <w:smartTag w:uri="urn:schemas-microsoft-com:office:smarttags" w:element="metricconverter">
        <w:smartTagPr>
          <w:attr w:name="ProductID" w:val="6ﾰC"/>
        </w:smartTagPr>
        <w:r w:rsidRPr="00945281">
          <w:rPr>
            <w:rFonts w:ascii="Calibri" w:hAnsi="Calibri" w:cs="Calibri"/>
            <w:sz w:val="20"/>
            <w:szCs w:val="20"/>
          </w:rPr>
          <w:t>6°C</w:t>
        </w:r>
      </w:smartTag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testy kompatibility se neprovádějí, ale podává se plazma shodná s příjemcem v systému AB0, respektování Rh systému není podmínkou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AB plazma neobsahuje aglutininy anti-A ani anti-B – lze ji podat příjemci kterékoliv krevní skupiny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 xml:space="preserve">plazma obsahuje antikoagulační roztok (citronan sodný) – při podání větších objemů může vyvolávat hypokalcemické reakce </w:t>
      </w:r>
      <w:r w:rsidRPr="00945281">
        <w:rPr>
          <w:rFonts w:ascii="Calibri" w:hAnsi="Calibri" w:cs="Calibri"/>
          <w:sz w:val="20"/>
          <w:szCs w:val="20"/>
        </w:rPr>
        <w:sym w:font="Symbol" w:char="F0AE"/>
      </w:r>
      <w:r w:rsidRPr="00945281">
        <w:rPr>
          <w:rFonts w:ascii="Calibri" w:hAnsi="Calibri" w:cs="Calibri"/>
          <w:sz w:val="20"/>
          <w:szCs w:val="20"/>
        </w:rPr>
        <w:t xml:space="preserve"> při transfuzi podávat na každých 500 – 1000 ml plazmy 10 ml 10% roztoky calcium gluconicum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po podání plazmy může dojít k závažným alergickým reakcím</w:t>
      </w:r>
    </w:p>
    <w:p w:rsidR="00640357" w:rsidRPr="00945281" w:rsidRDefault="00640357" w:rsidP="00640357">
      <w:pPr>
        <w:jc w:val="both"/>
        <w:rPr>
          <w:rFonts w:ascii="Calibri" w:hAnsi="Calibri" w:cs="Calibri"/>
          <w:sz w:val="20"/>
          <w:szCs w:val="20"/>
        </w:rPr>
      </w:pPr>
    </w:p>
    <w:p w:rsidR="00C70860" w:rsidRDefault="00640357">
      <w:bookmarkStart w:id="0" w:name="_GoBack"/>
      <w:bookmarkEnd w:id="0"/>
    </w:p>
    <w:sectPr w:rsidR="00C70860"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279" w:rsidRDefault="00640357" w:rsidP="004C3805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66279" w:rsidRDefault="0064035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279" w:rsidRDefault="00640357" w:rsidP="004C3805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:rsidR="00366279" w:rsidRDefault="00640357">
    <w:pPr>
      <w:pStyle w:val="Pieddepag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357"/>
    <w:rsid w:val="00640357"/>
    <w:rsid w:val="006E4D21"/>
    <w:rsid w:val="00CC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6403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4035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umrodepage">
    <w:name w:val="page number"/>
    <w:basedOn w:val="Policepardfaut"/>
    <w:rsid w:val="006403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6403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4035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umrodepage">
    <w:name w:val="page number"/>
    <w:basedOn w:val="Policepardfaut"/>
    <w:rsid w:val="00640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2413</Words>
  <Characters>14243</Characters>
  <Application>Microsoft Office Word</Application>
  <DocSecurity>0</DocSecurity>
  <Lines>118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jancutka</dc:creator>
  <cp:lastModifiedBy>jancutka</cp:lastModifiedBy>
  <cp:revision>1</cp:revision>
  <dcterms:created xsi:type="dcterms:W3CDTF">2012-12-14T22:01:00Z</dcterms:created>
  <dcterms:modified xsi:type="dcterms:W3CDTF">2012-12-14T22:04:00Z</dcterms:modified>
</cp:coreProperties>
</file>